
<file path=[Content_Types].xml><?xml version="1.0" encoding="utf-8"?>
<Types xmlns="http://schemas.openxmlformats.org/package/2006/content-types">
  <Default ContentType="image/jpeg" Extension="jpg"/>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pBdr>
          <w:top w:space="0" w:sz="0" w:val="nil"/>
          <w:left w:space="0" w:sz="0" w:val="nil"/>
          <w:bottom w:space="0" w:sz="0" w:val="nil"/>
          <w:right w:space="0" w:sz="0" w:val="nil"/>
          <w:between w:space="0" w:sz="0" w:val="nil"/>
        </w:pBdr>
        <w:shd w:fill="auto" w:val="clear"/>
        <w:spacing w:after="0" w:before="0" w:line="240" w:lineRule="auto"/>
        <w:rPr>
          <w:rFonts w:ascii="Calibri" w:cs="Calibri" w:eastAsia="Calibri" w:hAnsi="Calibri"/>
          <w:b w:val="1"/>
          <w:sz w:val="28"/>
          <w:szCs w:val="28"/>
        </w:rPr>
      </w:pPr>
      <w:r w:rsidDel="00000000" w:rsidR="00000000" w:rsidRPr="00000000">
        <w:rPr>
          <w:rFonts w:ascii="Calibri" w:cs="Calibri" w:eastAsia="Calibri" w:hAnsi="Calibri"/>
          <w:b w:val="1"/>
          <w:sz w:val="28"/>
          <w:szCs w:val="28"/>
          <w:rtl w:val="0"/>
        </w:rPr>
        <w:t xml:space="preserve">Vedlegg 11 Taushetserklæring</w:t>
      </w:r>
    </w:p>
    <w:p w:rsidR="00000000" w:rsidDel="00000000" w:rsidP="00000000" w:rsidRDefault="00000000" w:rsidRPr="00000000" w14:paraId="00000002">
      <w:pPr>
        <w:pBdr>
          <w:top w:space="0" w:sz="0" w:val="nil"/>
          <w:left w:space="0" w:sz="0" w:val="nil"/>
          <w:bottom w:space="0" w:sz="0" w:val="nil"/>
          <w:right w:space="0" w:sz="0" w:val="nil"/>
          <w:between w:space="0" w:sz="0" w:val="nil"/>
        </w:pBdr>
        <w:shd w:fill="auto" w:val="clear"/>
        <w:spacing w:after="0" w:before="0" w:line="240" w:lineRule="auto"/>
        <w:rPr>
          <w:rFonts w:ascii="Calibri" w:cs="Calibri" w:eastAsia="Calibri" w:hAnsi="Calibri"/>
          <w:b w:val="1"/>
          <w:sz w:val="28"/>
          <w:szCs w:val="28"/>
        </w:rPr>
      </w:pP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shd w:fill="auto" w:val="clear"/>
        <w:spacing w:after="0" w:before="0" w:line="240" w:lineRule="auto"/>
        <w:rPr>
          <w:rFonts w:ascii="Calibri" w:cs="Calibri" w:eastAsia="Calibri" w:hAnsi="Calibri"/>
        </w:rPr>
      </w:pPr>
      <w:r w:rsidDel="00000000" w:rsidR="00000000" w:rsidRPr="00000000">
        <w:rPr>
          <w:rFonts w:ascii="Calibri" w:cs="Calibri" w:eastAsia="Calibri" w:hAnsi="Calibri"/>
          <w:b w:val="1"/>
          <w:sz w:val="28"/>
          <w:szCs w:val="28"/>
          <w:rtl w:val="0"/>
        </w:rPr>
        <w:br w:type="textWrapping"/>
      </w:r>
      <w:r w:rsidDel="00000000" w:rsidR="00000000" w:rsidRPr="00000000">
        <w:rPr>
          <w:rFonts w:ascii="Calibri" w:cs="Calibri" w:eastAsia="Calibri" w:hAnsi="Calibri"/>
          <w:rtl w:val="0"/>
        </w:rPr>
        <w:t xml:space="preserve">Jeg, ______________, forplikter meg til å bevare fullstendig taushet om alle fortrolig opplysninger og informasjon som jeg får kjennskap til i forbindelse med mitt arbeid for Trondheim kommune. </w:t>
        <w:br w:type="textWrapping"/>
        <w:br w:type="textWrapping"/>
        <w:t xml:space="preserve">Jeg er innforstått med og aksepterer at jeg heller ikke kan bruke eller utnytte fortrolige opplysninger som er omfattet at taushetsplikten i egen virksomhet eller i tjeneste eller arbeid hos andre. </w:t>
        <w:br w:type="textWrapping"/>
        <w:br w:type="textWrapping"/>
        <w:t xml:space="preserve">Med fortrolige opplysninger menes all informasjon som ikke er alminnelig kjent, og som etter en forsiktig vurdering bør forstås at kan ha betydning å hemmeligholde, </w:t>
      </w:r>
      <w:r w:rsidDel="00000000" w:rsidR="00000000" w:rsidRPr="00000000">
        <w:rPr>
          <w:rFonts w:ascii="Calibri" w:cs="Calibri" w:eastAsia="Calibri" w:hAnsi="Calibri"/>
          <w:rtl w:val="0"/>
        </w:rPr>
        <w:t xml:space="preserve">herunder opplysninger av teknisk, økonomisk eller personlig art, opplysninger om arbeidsmetoder, anbudspriser, anbud, dataprogrammer, markedsplaner og lignende. </w:t>
      </w:r>
      <w:r w:rsidDel="00000000" w:rsidR="00000000" w:rsidRPr="00000000">
        <w:rPr>
          <w:rFonts w:ascii="Calibri" w:cs="Calibri" w:eastAsia="Calibri" w:hAnsi="Calibri"/>
          <w:rtl w:val="0"/>
        </w:rPr>
        <w:br w:type="textWrapping"/>
        <w:br w:type="textWrapping"/>
        <w:t xml:space="preserve">Taushetsplikten gjelder overfor alle. </w:t>
        <w:br w:type="textWrapping"/>
        <w:br w:type="textWrapping"/>
        <w:t xml:space="preserve">Taushetsplikten gjelder også opplysninger om kundeforhold som er omfattet av offentlighetsloven § 13, jf. forvaltningsloven § 13. Jeg er også gjort kjent med de regler som gjelder for behandling av personopplysninger som fremgår av personvernforordningen artikkel 5 til og med 11, samt personopplysningsloven kapittel 3. </w:t>
        <w:br w:type="textWrapping"/>
        <w:br w:type="textWrapping"/>
        <w:t xml:space="preserve">Taushetsplikten er ikke tidsbegrenset, og gjelder også etter avslutning av mitt oppdrag for Trondheim kommune. </w:t>
        <w:br w:type="textWrapping"/>
        <w:br w:type="textWrapping"/>
        <w:t xml:space="preserve">I tillegg til ovennevnte avtalefestede taushetsplikt er jeg kjent med at brudd på taushetsplikten kan medføre straffeansvar og/eller erstatningsansvar etter straffeloven og markedsføringsloven, jf. straffeloven kapittel 21 og markedsføringsloven kapittel 6. Jeg er innforstått med at taushetsplikten også omfatter forhold som går inn under bestemmelser av tilsvarende karakter i ny lovgivning. </w:t>
      </w:r>
    </w:p>
    <w:p w:rsidR="00000000" w:rsidDel="00000000" w:rsidP="00000000" w:rsidRDefault="00000000" w:rsidRPr="00000000" w14:paraId="00000004">
      <w:pPr>
        <w:pBdr>
          <w:top w:space="0" w:sz="0" w:val="nil"/>
          <w:left w:space="0" w:sz="0" w:val="nil"/>
          <w:bottom w:space="0" w:sz="0" w:val="nil"/>
          <w:right w:space="0" w:sz="0" w:val="nil"/>
          <w:between w:space="0" w:sz="0" w:val="nil"/>
        </w:pBdr>
        <w:shd w:fill="auto" w:val="clear"/>
        <w:spacing w:after="0" w:before="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05">
      <w:pPr>
        <w:pBdr>
          <w:top w:space="0" w:sz="0" w:val="nil"/>
          <w:left w:space="0" w:sz="0" w:val="nil"/>
          <w:bottom w:space="0" w:sz="0" w:val="nil"/>
          <w:right w:space="0" w:sz="0" w:val="nil"/>
          <w:between w:space="0" w:sz="0" w:val="nil"/>
        </w:pBdr>
        <w:shd w:fill="auto" w:val="clear"/>
        <w:spacing w:after="0" w:before="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06">
      <w:pPr>
        <w:pBdr>
          <w:top w:space="0" w:sz="0" w:val="nil"/>
          <w:left w:space="0" w:sz="0" w:val="nil"/>
          <w:bottom w:space="0" w:sz="0" w:val="nil"/>
          <w:right w:space="0" w:sz="0" w:val="nil"/>
          <w:between w:space="0" w:sz="0" w:val="nil"/>
        </w:pBdr>
        <w:shd w:fill="auto" w:val="clear"/>
        <w:spacing w:after="0" w:before="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07">
      <w:pPr>
        <w:pBdr>
          <w:top w:space="0" w:sz="0" w:val="nil"/>
          <w:left w:space="0" w:sz="0" w:val="nil"/>
          <w:bottom w:space="0" w:sz="0" w:val="nil"/>
          <w:right w:space="0" w:sz="0" w:val="nil"/>
          <w:between w:space="0" w:sz="0" w:val="nil"/>
        </w:pBdr>
        <w:shd w:fill="auto" w:val="clear"/>
        <w:spacing w:after="0" w:before="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08">
      <w:pPr>
        <w:pBdr>
          <w:top w:space="0" w:sz="0" w:val="nil"/>
          <w:left w:space="0" w:sz="0" w:val="nil"/>
          <w:bottom w:space="0" w:sz="0" w:val="nil"/>
          <w:right w:space="0" w:sz="0" w:val="nil"/>
          <w:between w:space="0" w:sz="0" w:val="nil"/>
        </w:pBdr>
        <w:shd w:fill="auto" w:val="clear"/>
        <w:spacing w:after="0" w:before="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09">
      <w:pPr>
        <w:pBdr>
          <w:top w:space="0" w:sz="0" w:val="nil"/>
          <w:left w:space="0" w:sz="0" w:val="nil"/>
          <w:bottom w:space="0" w:sz="0" w:val="nil"/>
          <w:right w:space="0" w:sz="0" w:val="nil"/>
          <w:between w:space="0" w:sz="0" w:val="nil"/>
        </w:pBdr>
        <w:shd w:fill="auto" w:val="clear"/>
        <w:spacing w:after="0" w:before="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0A">
      <w:pPr>
        <w:pBdr>
          <w:top w:space="0" w:sz="0" w:val="nil"/>
          <w:left w:space="0" w:sz="0" w:val="nil"/>
          <w:bottom w:space="0" w:sz="0" w:val="nil"/>
          <w:right w:space="0" w:sz="0" w:val="nil"/>
          <w:between w:space="0" w:sz="0" w:val="nil"/>
        </w:pBdr>
        <w:shd w:fill="auto" w:val="clear"/>
        <w:spacing w:after="0" w:before="0" w:line="240" w:lineRule="auto"/>
        <w:jc w:val="center"/>
        <w:rPr>
          <w:rFonts w:ascii="Calibri" w:cs="Calibri" w:eastAsia="Calibri" w:hAnsi="Calibri"/>
        </w:rPr>
      </w:pPr>
      <w:r w:rsidDel="00000000" w:rsidR="00000000" w:rsidRPr="00000000">
        <w:rPr>
          <w:rFonts w:ascii="Calibri" w:cs="Calibri" w:eastAsia="Calibri" w:hAnsi="Calibri"/>
          <w:highlight w:val="yellow"/>
          <w:rtl w:val="0"/>
        </w:rPr>
        <w:t xml:space="preserve">[Sted], [dato]</w:t>
      </w:r>
      <w:r w:rsidDel="00000000" w:rsidR="00000000" w:rsidRPr="00000000">
        <w:rPr>
          <w:rFonts w:ascii="Calibri" w:cs="Calibri" w:eastAsia="Calibri" w:hAnsi="Calibri"/>
          <w:rtl w:val="0"/>
        </w:rPr>
        <w:br w:type="textWrapping"/>
        <w:br w:type="textWrapping"/>
        <w:br w:type="textWrapping"/>
        <w:br w:type="textWrapping"/>
        <w:br w:type="textWrapping"/>
        <w:t xml:space="preserve">__________________________________</w:t>
      </w:r>
    </w:p>
    <w:p w:rsidR="00000000" w:rsidDel="00000000" w:rsidP="00000000" w:rsidRDefault="00000000" w:rsidRPr="00000000" w14:paraId="0000000B">
      <w:pPr>
        <w:pBdr>
          <w:top w:space="0" w:sz="0" w:val="nil"/>
          <w:left w:space="0" w:sz="0" w:val="nil"/>
          <w:bottom w:space="0" w:sz="0" w:val="nil"/>
          <w:right w:space="0" w:sz="0" w:val="nil"/>
          <w:between w:space="0" w:sz="0" w:val="nil"/>
        </w:pBdr>
        <w:shd w:fill="auto" w:val="clear"/>
        <w:spacing w:after="0" w:before="0" w:line="240" w:lineRule="auto"/>
        <w:jc w:val="center"/>
        <w:rPr>
          <w:rFonts w:ascii="Calibri" w:cs="Calibri" w:eastAsia="Calibri" w:hAnsi="Calibri"/>
          <w:highlight w:val="yellow"/>
        </w:rPr>
      </w:pPr>
      <w:r w:rsidDel="00000000" w:rsidR="00000000" w:rsidRPr="00000000">
        <w:rPr>
          <w:rFonts w:ascii="Calibri" w:cs="Calibri" w:eastAsia="Calibri" w:hAnsi="Calibri"/>
          <w:highlight w:val="yellow"/>
          <w:rtl w:val="0"/>
        </w:rPr>
        <w:t xml:space="preserve">[Leverandørnavn]</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highlight w:val="yellow"/>
          <w:rtl w:val="0"/>
        </w:rPr>
        <w:t xml:space="preserve">[Navn ansatt]</w:t>
      </w:r>
      <w:r w:rsidDel="00000000" w:rsidR="00000000" w:rsidRPr="00000000">
        <w:rPr>
          <w:rtl w:val="0"/>
        </w:rPr>
      </w:r>
    </w:p>
    <w:p w:rsidR="00000000" w:rsidDel="00000000" w:rsidP="00000000" w:rsidRDefault="00000000" w:rsidRPr="00000000" w14:paraId="0000000C">
      <w:pPr>
        <w:pBdr>
          <w:top w:space="0" w:sz="0" w:val="nil"/>
          <w:left w:space="0" w:sz="0" w:val="nil"/>
          <w:bottom w:space="0" w:sz="0" w:val="nil"/>
          <w:right w:space="0" w:sz="0" w:val="nil"/>
          <w:between w:space="0" w:sz="0" w:val="nil"/>
        </w:pBdr>
        <w:shd w:fill="auto" w:val="clear"/>
        <w:spacing w:after="0" w:before="0" w:line="240" w:lineRule="auto"/>
        <w:jc w:val="center"/>
        <w:rPr>
          <w:rFonts w:ascii="Calibri" w:cs="Calibri" w:eastAsia="Calibri" w:hAnsi="Calibri"/>
          <w:highlight w:val="yellow"/>
        </w:rPr>
      </w:pPr>
      <w:r w:rsidDel="00000000" w:rsidR="00000000" w:rsidRPr="00000000">
        <w:rPr>
          <w:rtl w:val="0"/>
        </w:rPr>
      </w:r>
    </w:p>
    <w:p w:rsidR="00000000" w:rsidDel="00000000" w:rsidP="00000000" w:rsidRDefault="00000000" w:rsidRPr="00000000" w14:paraId="0000000D">
      <w:pPr>
        <w:pBdr>
          <w:top w:space="0" w:sz="0" w:val="nil"/>
          <w:left w:space="0" w:sz="0" w:val="nil"/>
          <w:bottom w:space="0" w:sz="0" w:val="nil"/>
          <w:right w:space="0" w:sz="0" w:val="nil"/>
          <w:between w:space="0" w:sz="0" w:val="nil"/>
        </w:pBdr>
        <w:shd w:fill="auto" w:val="clear"/>
        <w:spacing w:after="240" w:before="0" w:line="240" w:lineRule="auto"/>
        <w:rPr>
          <w:rFonts w:ascii="Calibri" w:cs="Calibri" w:eastAsia="Calibri" w:hAnsi="Calibri"/>
          <w:highlight w:val="yellow"/>
        </w:rPr>
      </w:pPr>
      <w:r w:rsidDel="00000000" w:rsidR="00000000" w:rsidRPr="00000000">
        <w:br w:type="page"/>
      </w:r>
      <w:r w:rsidDel="00000000" w:rsidR="00000000" w:rsidRPr="00000000">
        <w:rPr>
          <w:rtl w:val="0"/>
        </w:rPr>
      </w:r>
    </w:p>
    <w:p w:rsidR="00000000" w:rsidDel="00000000" w:rsidP="00000000" w:rsidRDefault="00000000" w:rsidRPr="00000000" w14:paraId="0000000E">
      <w:pPr>
        <w:pBdr>
          <w:top w:space="0" w:sz="0" w:val="nil"/>
          <w:left w:space="0" w:sz="0" w:val="nil"/>
          <w:bottom w:space="0" w:sz="0" w:val="nil"/>
          <w:right w:space="0" w:sz="0" w:val="nil"/>
          <w:between w:space="0" w:sz="0" w:val="nil"/>
        </w:pBdr>
        <w:shd w:fill="auto" w:val="clear"/>
        <w:spacing w:after="240" w:before="0" w:line="240" w:lineRule="auto"/>
        <w:rPr>
          <w:rFonts w:ascii="Calibri" w:cs="Calibri" w:eastAsia="Calibri" w:hAnsi="Calibri"/>
        </w:rPr>
      </w:pPr>
      <w:r w:rsidDel="00000000" w:rsidR="00000000" w:rsidRPr="00000000">
        <w:rPr>
          <w:rFonts w:ascii="Calibri" w:cs="Calibri" w:eastAsia="Calibri" w:hAnsi="Calibri"/>
          <w:rtl w:val="0"/>
        </w:rPr>
        <w:t xml:space="preserve">Personvernforordningen artikkel 5 til og med 11, samt Personopplysningsloven §§ 5 og 6. </w:t>
      </w:r>
    </w:p>
    <w:p w:rsidR="00000000" w:rsidDel="00000000" w:rsidP="00000000" w:rsidRDefault="00000000" w:rsidRPr="00000000" w14:paraId="0000000F">
      <w:pPr>
        <w:pBdr>
          <w:top w:space="0" w:sz="0" w:val="nil"/>
          <w:left w:space="0" w:sz="0" w:val="nil"/>
          <w:bottom w:space="0" w:sz="0" w:val="nil"/>
          <w:right w:space="0" w:sz="0" w:val="nil"/>
          <w:between w:space="0" w:sz="0" w:val="nil"/>
        </w:pBdr>
        <w:shd w:fill="auto" w:val="clear"/>
        <w:spacing w:after="240" w:before="0" w:line="240" w:lineRule="auto"/>
        <w:rPr>
          <w:rFonts w:ascii="Calibri" w:cs="Calibri" w:eastAsia="Calibri" w:hAnsi="Calibri"/>
          <w:b w:val="1"/>
        </w:rPr>
      </w:pPr>
      <w:r w:rsidDel="00000000" w:rsidR="00000000" w:rsidRPr="00000000">
        <w:rPr>
          <w:rFonts w:ascii="Calibri" w:cs="Calibri" w:eastAsia="Calibri" w:hAnsi="Calibri"/>
          <w:b w:val="1"/>
          <w:rtl w:val="0"/>
        </w:rPr>
        <w:t xml:space="preserve">Personopplysningslovens overordnede formål vedrørende de alminnelige regler for behandling av personopplysninger </w:t>
      </w:r>
    </w:p>
    <w:p w:rsidR="00000000" w:rsidDel="00000000" w:rsidP="00000000" w:rsidRDefault="00000000" w:rsidRPr="00000000" w14:paraId="00000010">
      <w:pPr>
        <w:pBdr>
          <w:top w:space="0" w:sz="0" w:val="nil"/>
          <w:left w:space="0" w:sz="0" w:val="nil"/>
          <w:bottom w:space="0" w:sz="0" w:val="nil"/>
          <w:right w:space="0" w:sz="0" w:val="nil"/>
          <w:between w:space="0" w:sz="0" w:val="nil"/>
        </w:pBdr>
        <w:shd w:fill="auto" w:val="clear"/>
        <w:spacing w:after="240" w:before="0" w:line="240" w:lineRule="auto"/>
        <w:rPr>
          <w:rFonts w:ascii="Calibri" w:cs="Calibri" w:eastAsia="Calibri" w:hAnsi="Calibri"/>
        </w:rPr>
      </w:pPr>
      <w:r w:rsidDel="00000000" w:rsidR="00000000" w:rsidRPr="00000000">
        <w:rPr>
          <w:rFonts w:ascii="Calibri" w:cs="Calibri" w:eastAsia="Calibri" w:hAnsi="Calibri"/>
          <w:rtl w:val="0"/>
        </w:rPr>
        <w:t xml:space="preserve">Lovens utgangspunkt er at alle mennesker eier informasjonen om seg selv. </w:t>
        <w:br w:type="textWrapping"/>
        <w:br w:type="textWrapping"/>
        <w:t xml:space="preserve">Når man i forbindelse med oppdrag på vegne av Trondheim kommune behandler informasjon om leverandører og ansatte, krever loven at vi har en hjemmel for behandlingen. </w:t>
        <w:br w:type="textWrapping"/>
        <w:br w:type="textWrapping"/>
        <w:t xml:space="preserve">Et utgangspunkt er at personopplysninger bare kan behandles dersom: </w:t>
        <w:br w:type="textWrapping"/>
        <w:t xml:space="preserve">1. det er gitt samtykke, eller </w:t>
        <w:br w:type="textWrapping"/>
        <w:t xml:space="preserve">2. behandlingen har hjemmel i lov, eller </w:t>
        <w:br w:type="textWrapping"/>
        <w:t xml:space="preserve">3. behandlingen er nødvendig (iht. vilkår beskrevet i loven)</w:t>
        <w:br w:type="textWrapping"/>
        <w:br w:type="textWrapping"/>
        <w:t xml:space="preserve">Det er tilstrekkelig at ett av vilkårene er oppfylt. </w:t>
        <w:br w:type="textWrapping"/>
        <w:br w:type="textWrapping"/>
        <w:t xml:space="preserve">Ved samtykke må informasjonen være tilstrekkelig slik at den registrerte vet hva vedkommende samtykker til. </w:t>
        <w:br w:type="textWrapping"/>
        <w:br w:type="textWrapping"/>
        <w:t xml:space="preserve">Hvis du er usikker på om behandlingen av personopplysninger er lovlig, så har du plikt til å undersøke dette via din oppdragsgiver, Trondheim kommune.</w:t>
      </w:r>
      <w:r w:rsidDel="00000000" w:rsidR="00000000" w:rsidRPr="00000000">
        <w:rPr>
          <w:rtl w:val="0"/>
        </w:rPr>
      </w:r>
    </w:p>
    <w:sectPr>
      <w:headerReference r:id="rId6" w:type="default"/>
      <w:headerReference r:id="rId7" w:type="first"/>
      <w:footerReference r:id="rId8" w:type="default"/>
      <w:footerReference r:id="rId9" w:type="first"/>
      <w:pgSz w:h="16838" w:w="11906" w:orient="portrait"/>
      <w:pgMar w:bottom="1134" w:top="1134" w:left="1134" w:right="1134" w:header="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 w:name="Georgia"/>
  <w:font w:name="Calibri"/>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1"/>
      <w:tblW w:w="9854.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6072"/>
      <w:gridCol w:w="2201"/>
      <w:gridCol w:w="1581"/>
      <w:tblGridChange w:id="0">
        <w:tblGrid>
          <w:gridCol w:w="6072"/>
          <w:gridCol w:w="2201"/>
          <w:gridCol w:w="1581"/>
        </w:tblGrid>
      </w:tblGridChange>
    </w:tblGrid>
    <w:tr>
      <w:tc>
        <w:tcPr>
          <w:tcBorders>
            <w:left w:color="000000" w:space="0" w:sz="0" w:val="nil"/>
            <w:bottom w:color="000000" w:space="0" w:sz="0" w:val="nil"/>
            <w:right w:color="000000" w:space="0" w:sz="0" w:val="nil"/>
          </w:tcBorders>
        </w:tcPr>
        <w:bookmarkStart w:colFirst="0" w:colLast="0" w:name="4d34og8" w:id="0"/>
        <w:bookmarkEnd w:id="0"/>
        <w:p w:rsidR="00000000" w:rsidDel="00000000" w:rsidP="00000000" w:rsidRDefault="00000000" w:rsidRPr="00000000" w14:paraId="00000013">
          <w:pPr>
            <w:pBdr>
              <w:top w:space="0" w:sz="0" w:val="nil"/>
              <w:left w:space="0" w:sz="0" w:val="nil"/>
              <w:bottom w:space="0" w:sz="0" w:val="nil"/>
              <w:right w:space="0" w:sz="0" w:val="nil"/>
              <w:between w:space="0" w:sz="0" w:val="nil"/>
            </w:pBdr>
            <w:shd w:fill="auto" w:val="clear"/>
            <w:spacing w:after="567" w:before="0" w:line="240" w:lineRule="auto"/>
            <w:rPr/>
          </w:pPr>
          <w:r w:rsidDel="00000000" w:rsidR="00000000" w:rsidRPr="00000000">
            <w:rPr>
              <w:rtl w:val="0"/>
            </w:rPr>
          </w:r>
        </w:p>
      </w:tc>
      <w:tc>
        <w:tcPr>
          <w:tcBorders>
            <w:left w:color="000000" w:space="0" w:sz="0" w:val="nil"/>
            <w:bottom w:color="000000" w:space="0" w:sz="0" w:val="nil"/>
            <w:right w:color="000000" w:space="0" w:sz="0" w:val="nil"/>
          </w:tcBorders>
        </w:tcPr>
        <w:p w:rsidR="00000000" w:rsidDel="00000000" w:rsidP="00000000" w:rsidRDefault="00000000" w:rsidRPr="00000000" w14:paraId="00000014">
          <w:pPr>
            <w:pBdr>
              <w:top w:space="0" w:sz="0" w:val="nil"/>
              <w:left w:space="0" w:sz="0" w:val="nil"/>
              <w:bottom w:space="0" w:sz="0" w:val="nil"/>
              <w:right w:space="0" w:sz="0" w:val="nil"/>
              <w:between w:space="0" w:sz="0" w:val="nil"/>
            </w:pBdr>
            <w:shd w:fill="auto" w:val="clear"/>
            <w:spacing w:after="567" w:before="0" w:line="240" w:lineRule="auto"/>
            <w:rPr/>
          </w:pPr>
          <w:r w:rsidDel="00000000" w:rsidR="00000000" w:rsidRPr="00000000">
            <w:rPr>
              <w:rtl w:val="0"/>
            </w:rPr>
          </w:r>
        </w:p>
      </w:tc>
      <w:tc>
        <w:tcPr>
          <w:tcBorders>
            <w:left w:color="000000" w:space="0" w:sz="0" w:val="nil"/>
            <w:bottom w:color="000000" w:space="0" w:sz="0" w:val="nil"/>
            <w:right w:color="000000" w:space="0" w:sz="0" w:val="nil"/>
          </w:tcBorders>
        </w:tcPr>
        <w:p w:rsidR="00000000" w:rsidDel="00000000" w:rsidP="00000000" w:rsidRDefault="00000000" w:rsidRPr="00000000" w14:paraId="00000015">
          <w:pPr>
            <w:pBdr>
              <w:top w:space="0" w:sz="0" w:val="nil"/>
              <w:left w:space="0" w:sz="0" w:val="nil"/>
              <w:bottom w:space="0" w:sz="0" w:val="nil"/>
              <w:right w:space="0" w:sz="0" w:val="nil"/>
              <w:between w:space="0" w:sz="0" w:val="nil"/>
            </w:pBdr>
            <w:shd w:fill="auto" w:val="clear"/>
            <w:spacing w:after="567" w:before="0" w:line="240" w:lineRule="auto"/>
            <w:jc w:val="right"/>
            <w:rPr/>
          </w:pPr>
          <w:r w:rsidDel="00000000" w:rsidR="00000000" w:rsidRPr="00000000">
            <w:rPr>
              <w:rFonts w:ascii="Arial" w:cs="Arial" w:eastAsia="Arial" w:hAnsi="Arial"/>
              <w:b w:val="0"/>
              <w:sz w:val="18"/>
              <w:szCs w:val="18"/>
              <w:rtl w:val="0"/>
            </w:rPr>
            <w:t xml:space="preserve">Side </w:t>
          </w:r>
          <w:r w:rsidDel="00000000" w:rsidR="00000000" w:rsidRPr="00000000">
            <w:rPr>
              <w:rFonts w:ascii="Arial" w:cs="Arial" w:eastAsia="Arial" w:hAnsi="Arial"/>
              <w:b w:val="0"/>
              <w:sz w:val="18"/>
              <w:szCs w:val="18"/>
            </w:rPr>
            <w:fldChar w:fldCharType="begin"/>
            <w:instrText xml:space="preserve">PAGE</w:instrText>
            <w:fldChar w:fldCharType="separate"/>
            <w:fldChar w:fldCharType="end"/>
          </w:r>
          <w:r w:rsidDel="00000000" w:rsidR="00000000" w:rsidRPr="00000000">
            <w:rPr>
              <w:rFonts w:ascii="Arial" w:cs="Arial" w:eastAsia="Arial" w:hAnsi="Arial"/>
              <w:b w:val="0"/>
              <w:sz w:val="18"/>
              <w:szCs w:val="18"/>
              <w:rtl w:val="0"/>
            </w:rPr>
            <w:t xml:space="preserve"> av </w:t>
          </w:r>
          <w:r w:rsidDel="00000000" w:rsidR="00000000" w:rsidRPr="00000000">
            <w:rPr>
              <w:rFonts w:ascii="Arial" w:cs="Arial" w:eastAsia="Arial" w:hAnsi="Arial"/>
              <w:b w:val="0"/>
              <w:sz w:val="18"/>
              <w:szCs w:val="18"/>
            </w:rPr>
            <w:fldChar w:fldCharType="begin"/>
            <w:instrText xml:space="preserve">NUMPAGES</w:instrText>
            <w:fldChar w:fldCharType="separate"/>
            <w:fldChar w:fldCharType="end"/>
          </w:r>
          <w:r w:rsidDel="00000000" w:rsidR="00000000" w:rsidRPr="00000000">
            <w:rPr>
              <w:rtl w:val="0"/>
            </w:rPr>
          </w:r>
        </w:p>
      </w:tc>
    </w:tr>
  </w:tbl>
  <w:p w:rsidR="00000000" w:rsidDel="00000000" w:rsidP="00000000" w:rsidRDefault="00000000" w:rsidRPr="00000000" w14:paraId="00000016">
    <w:pPr>
      <w:pBdr>
        <w:top w:space="0" w:sz="0" w:val="nil"/>
        <w:left w:space="0" w:sz="0" w:val="nil"/>
        <w:bottom w:space="0" w:sz="0" w:val="nil"/>
        <w:right w:space="0" w:sz="0" w:val="nil"/>
        <w:between w:space="0" w:sz="0" w:val="nil"/>
      </w:pBdr>
      <w:shd w:fill="auto" w:val="clear"/>
      <w:spacing w:after="567" w:before="0" w:line="240" w:lineRule="auto"/>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8">
    <w:pPr>
      <w:pBdr>
        <w:top w:space="0" w:sz="0" w:val="nil"/>
        <w:left w:space="0" w:sz="0" w:val="nil"/>
        <w:bottom w:space="0" w:sz="0" w:val="nil"/>
        <w:right w:space="0" w:sz="0" w:val="nil"/>
        <w:between w:space="0" w:sz="0" w:val="nil"/>
      </w:pBdr>
      <w:shd w:fill="auto" w:val="clear"/>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1">
    <w:pPr>
      <w:pBdr>
        <w:top w:space="0" w:sz="0" w:val="nil"/>
        <w:left w:space="0" w:sz="0" w:val="nil"/>
        <w:bottom w:space="0" w:sz="0" w:val="nil"/>
        <w:right w:space="0" w:sz="0" w:val="nil"/>
        <w:between w:space="0" w:sz="0" w:val="nil"/>
      </w:pBdr>
      <w:shd w:fill="auto" w:val="clear"/>
      <w:tabs>
        <w:tab w:val="center" w:pos="4770"/>
        <w:tab w:val="right" w:pos="9630"/>
      </w:tabs>
      <w:spacing w:after="0" w:before="567" w:line="240" w:lineRule="auto"/>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7">
    <w:pPr>
      <w:pBdr>
        <w:top w:space="0" w:sz="0" w:val="nil"/>
        <w:left w:space="0" w:sz="0" w:val="nil"/>
        <w:bottom w:space="0" w:sz="0" w:val="nil"/>
        <w:right w:space="0" w:sz="0" w:val="nil"/>
        <w:between w:space="0" w:sz="0" w:val="nil"/>
      </w:pBdr>
      <w:shd w:fill="auto" w:val="clear"/>
      <w:ind w:left="-1134" w:right="-1134.0000000000005" w:firstLine="0"/>
      <w:rPr>
        <w:rFonts w:ascii="Trebuchet MS" w:cs="Trebuchet MS" w:eastAsia="Trebuchet MS" w:hAnsi="Trebuchet MS"/>
      </w:rPr>
    </w:pP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-304799</wp:posOffset>
          </wp:positionH>
          <wp:positionV relativeFrom="paragraph">
            <wp:posOffset>85725</wp:posOffset>
          </wp:positionV>
          <wp:extent cx="3232785" cy="723900"/>
          <wp:effectExtent b="0" l="0" r="0" t="0"/>
          <wp:wrapTopAndBottom distB="0" distT="0"/>
          <wp:docPr descr="Trondheim kommune logo RGB 600dpi-01.jpg" id="1" name="image1.jpg"/>
          <a:graphic>
            <a:graphicData uri="http://schemas.openxmlformats.org/drawingml/2006/picture">
              <pic:pic>
                <pic:nvPicPr>
                  <pic:cNvPr descr="Trondheim kommune logo RGB 600dpi-01.jpg" id="0" name="image1.jpg"/>
                  <pic:cNvPicPr preferRelativeResize="0"/>
                </pic:nvPicPr>
                <pic:blipFill>
                  <a:blip r:embed="rId1"/>
                  <a:srcRect b="14414" l="5132" r="5179" t="17117"/>
                  <a:stretch>
                    <a:fillRect/>
                  </a:stretch>
                </pic:blipFill>
                <pic:spPr>
                  <a:xfrm>
                    <a:off x="0" y="0"/>
                    <a:ext cx="3232785" cy="723900"/>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nb-NO"/>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tabs>
        <w:tab w:val="right" w:pos="567"/>
      </w:tabs>
      <w:spacing w:after="60" w:before="240" w:line="240" w:lineRule="auto"/>
      <w:ind w:left="851" w:hanging="851"/>
    </w:pPr>
    <w:rPr>
      <w:rFonts w:ascii="Arial" w:cs="Arial" w:eastAsia="Arial" w:hAnsi="Arial"/>
      <w:b w:val="1"/>
      <w:sz w:val="32"/>
      <w:szCs w:val="32"/>
    </w:rPr>
  </w:style>
  <w:style w:type="paragraph" w:styleId="Heading2">
    <w:name w:val="heading 2"/>
    <w:basedOn w:val="Normal"/>
    <w:next w:val="Normal"/>
    <w:pPr>
      <w:keepNext w:val="1"/>
      <w:keepLines w:val="1"/>
      <w:tabs>
        <w:tab w:val="right" w:pos="567"/>
      </w:tabs>
      <w:spacing w:after="60" w:before="240" w:line="240" w:lineRule="auto"/>
      <w:ind w:left="851" w:hanging="851"/>
    </w:pPr>
    <w:rPr>
      <w:rFonts w:ascii="Arial" w:cs="Arial" w:eastAsia="Arial" w:hAnsi="Arial"/>
      <w:b w:val="1"/>
      <w:sz w:val="28"/>
      <w:szCs w:val="28"/>
    </w:rPr>
  </w:style>
  <w:style w:type="paragraph" w:styleId="Heading3">
    <w:name w:val="heading 3"/>
    <w:basedOn w:val="Normal"/>
    <w:next w:val="Normal"/>
    <w:pPr>
      <w:keepNext w:val="1"/>
      <w:keepLines w:val="1"/>
      <w:tabs>
        <w:tab w:val="left" w:pos="567"/>
      </w:tabs>
      <w:spacing w:after="60" w:before="240" w:line="240" w:lineRule="auto"/>
      <w:ind w:left="851" w:hanging="851"/>
    </w:pPr>
    <w:rPr>
      <w:rFonts w:ascii="Arial" w:cs="Arial" w:eastAsia="Arial" w:hAnsi="Arial"/>
      <w:b w:val="1"/>
      <w:sz w:val="26"/>
      <w:szCs w:val="26"/>
    </w:rPr>
  </w:style>
  <w:style w:type="paragraph" w:styleId="Heading4">
    <w:name w:val="heading 4"/>
    <w:basedOn w:val="Normal"/>
    <w:next w:val="Normal"/>
    <w:pPr>
      <w:keepNext w:val="1"/>
      <w:keepLines w:val="1"/>
      <w:spacing w:after="0" w:before="0" w:line="240" w:lineRule="auto"/>
    </w:pPr>
    <w:rPr>
      <w:rFonts w:ascii="Times New Roman" w:cs="Times New Roman" w:eastAsia="Times New Roman" w:hAnsi="Times New Roman"/>
      <w:b w:val="1"/>
      <w:sz w:val="48"/>
      <w:szCs w:val="48"/>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